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IV</w:t>
      </w:r>
    </w:p>
    <w:p w:rsidR="00000000" w:rsidDel="00000000" w:rsidP="00000000" w:rsidRDefault="00000000" w:rsidRPr="00000000" w14:paraId="00000002">
      <w:pPr>
        <w:spacing w:after="120" w:lineRule="auto"/>
        <w:ind w:left="10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TERMO DE EXECUÇÃO CULTURAL</w:t>
      </w:r>
    </w:p>
    <w:p w:rsidR="00000000" w:rsidDel="00000000" w:rsidP="00000000" w:rsidRDefault="00000000" w:rsidRPr="00000000" w14:paraId="00000003">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TERMO DE EXECUÇÃO CULTURAL Nº [INDICAR NÚMERO]/[INDICAR ANO] TENDO POR OBJETO A CONCESSÃO DE APOIO FINANCEIRO A AÇÕES CULTURAIS CONTEMPLADAS PELO EDITAL nº 02/2026</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4">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PARTES</w:t>
      </w:r>
    </w:p>
    <w:p w:rsidR="00000000" w:rsidDel="00000000" w:rsidP="00000000" w:rsidRDefault="00000000" w:rsidRPr="00000000" w14:paraId="0000000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Municipio de Brasilândia de Minas,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7">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PROCEDIMENTO</w:t>
      </w:r>
    </w:p>
    <w:p w:rsidR="00000000" w:rsidDel="00000000" w:rsidP="00000000" w:rsidRDefault="00000000" w:rsidRPr="00000000" w14:paraId="00000008">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9">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OBJETO</w:t>
      </w:r>
    </w:p>
    <w:p w:rsidR="00000000" w:rsidDel="00000000" w:rsidP="00000000" w:rsidRDefault="00000000" w:rsidRPr="00000000" w14:paraId="0000000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 </w:t>
      </w:r>
    </w:p>
    <w:p w:rsidR="00000000" w:rsidDel="00000000" w:rsidP="00000000" w:rsidRDefault="00000000" w:rsidRPr="00000000" w14:paraId="0000000B">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RECURSOS FINANCEIROS </w:t>
      </w:r>
    </w:p>
    <w:p w:rsidR="00000000" w:rsidDel="00000000" w:rsidP="00000000" w:rsidRDefault="00000000" w:rsidRPr="00000000" w14:paraId="0000000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 ([INDICAR VALOR POR EXTENSO] reais).</w:t>
      </w:r>
    </w:p>
    <w:p w:rsidR="00000000" w:rsidDel="00000000" w:rsidP="00000000" w:rsidRDefault="00000000" w:rsidRPr="00000000" w14:paraId="0000000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E">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 APLICAÇÃO DOS RECURSOS</w:t>
      </w:r>
    </w:p>
    <w:p w:rsidR="00000000" w:rsidDel="00000000" w:rsidP="00000000" w:rsidRDefault="00000000" w:rsidRPr="00000000" w14:paraId="0000000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0">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OBRIGAÇÕES</w:t>
      </w:r>
    </w:p>
    <w:p w:rsidR="00000000" w:rsidDel="00000000" w:rsidP="00000000" w:rsidRDefault="00000000" w:rsidRPr="00000000" w14:paraId="0000001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São obrigações do Municipio de Brasilândia de Minas</w:t>
      </w:r>
    </w:p>
    <w:p w:rsidR="00000000" w:rsidDel="00000000" w:rsidP="00000000" w:rsidRDefault="00000000" w:rsidRPr="00000000" w14:paraId="0000001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 AGENTE CULTURAL; </w:t>
      </w:r>
    </w:p>
    <w:p w:rsidR="00000000" w:rsidDel="00000000" w:rsidP="00000000" w:rsidRDefault="00000000" w:rsidRPr="00000000" w14:paraId="0000001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 </w:t>
      </w:r>
    </w:p>
    <w:p w:rsidR="00000000" w:rsidDel="00000000" w:rsidP="00000000" w:rsidRDefault="00000000" w:rsidRPr="00000000" w14:paraId="0000001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 </w:t>
      </w:r>
    </w:p>
    <w:p w:rsidR="00000000" w:rsidDel="00000000" w:rsidP="00000000" w:rsidRDefault="00000000" w:rsidRPr="00000000" w14:paraId="0000001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 </w:t>
      </w:r>
    </w:p>
    <w:p w:rsidR="00000000" w:rsidDel="00000000" w:rsidP="00000000" w:rsidRDefault="00000000" w:rsidRPr="00000000" w14:paraId="0000001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na realização da ação cultural; </w:t>
      </w:r>
    </w:p>
    <w:p w:rsidR="00000000" w:rsidDel="00000000" w:rsidP="00000000" w:rsidRDefault="00000000" w:rsidRPr="00000000" w14:paraId="0000001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ao Município de Brasilândia de Minas por meio de Relatório de Execução do Objeto , apresentado no prazo máximo de 30 dias contados do término da vigência do termo de execução cultural;</w:t>
      </w:r>
    </w:p>
    <w:p w:rsidR="00000000" w:rsidDel="00000000" w:rsidP="00000000" w:rsidRDefault="00000000" w:rsidRPr="00000000" w14:paraId="0000001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pelo Municipio de Brasilândia de Minas a contar do recebimento da notificação; </w:t>
      </w:r>
    </w:p>
    <w:p w:rsidR="00000000" w:rsidDel="00000000" w:rsidP="00000000" w:rsidRDefault="00000000" w:rsidRPr="00000000" w14:paraId="0000001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 </w:t>
      </w:r>
    </w:p>
    <w:p w:rsidR="00000000" w:rsidDel="00000000" w:rsidP="00000000" w:rsidRDefault="00000000" w:rsidRPr="00000000" w14:paraId="0000002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p>
    <w:tbl>
      <w:tblPr>
        <w:tblStyle w:val="Table1"/>
        <w:tblW w:w="8394.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94"/>
        <w:tblGridChange w:id="0">
          <w:tblGrid>
            <w:gridCol w:w="8394"/>
          </w:tblGrid>
        </w:tblGridChange>
      </w:tblGrid>
      <w:tr>
        <w:trPr>
          <w:cantSplit w:val="0"/>
          <w:tblHeader w:val="0"/>
        </w:trPr>
        <w:tc>
          <w:tcPr/>
          <w:p w:rsidR="00000000" w:rsidDel="00000000" w:rsidP="00000000" w:rsidRDefault="00000000" w:rsidRPr="00000000" w14:paraId="00000024">
            <w:pPr>
              <w:spacing w:after="100" w:lineRule="auto"/>
              <w:ind w:left="100" w:firstLine="0"/>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5">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PRESTAÇÃO DE INFORMAÇÕES EM RELATÓRIO DE EXECUÇÃO DO OBJETO</w:t>
      </w:r>
    </w:p>
    <w:p w:rsidR="00000000" w:rsidDel="00000000" w:rsidP="00000000" w:rsidRDefault="00000000" w:rsidRPr="00000000" w14:paraId="00000026">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apresentação de Relatório de Objeto da Execução Cultural, no prazo de até 120 dias a contar do fim da vigência deste Termo de Execução Cultural. </w:t>
      </w:r>
    </w:p>
    <w:p w:rsidR="00000000" w:rsidDel="00000000" w:rsidP="00000000" w:rsidRDefault="00000000" w:rsidRPr="00000000" w14:paraId="0000002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7.1.1 O Relatório de Objeto da Execução Cultural deverá:</w:t>
      </w:r>
    </w:p>
    <w:p w:rsidR="00000000" w:rsidDel="00000000" w:rsidP="00000000" w:rsidRDefault="00000000" w:rsidRPr="00000000" w14:paraId="0000002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 </w:t>
      </w:r>
    </w:p>
    <w:p w:rsidR="00000000" w:rsidDel="00000000" w:rsidP="00000000" w:rsidRDefault="00000000" w:rsidRPr="00000000" w14:paraId="0000002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2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2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2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pela necessidade de o agente cultural apresentar documentação complementar relativa ao cumprimento do objeto;</w:t>
      </w:r>
    </w:p>
    <w:p w:rsidR="00000000" w:rsidDel="00000000" w:rsidP="00000000" w:rsidRDefault="00000000" w:rsidRPr="00000000" w14:paraId="0000002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3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3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solicitar documentação complementar; </w:t>
      </w:r>
    </w:p>
    <w:p w:rsidR="00000000" w:rsidDel="00000000" w:rsidP="00000000" w:rsidRDefault="00000000" w:rsidRPr="00000000" w14:paraId="0000003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3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3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rejeitar a prestação de contas, total ou parcialmente, e determinar uma das seguintes medidas:</w:t>
      </w:r>
    </w:p>
    <w:p w:rsidR="00000000" w:rsidDel="00000000" w:rsidP="00000000" w:rsidRDefault="00000000" w:rsidRPr="00000000" w14:paraId="0000003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devolução de recursos em valor proporcional à inexecução de objeto verificada; </w:t>
      </w:r>
    </w:p>
    <w:p w:rsidR="00000000" w:rsidDel="00000000" w:rsidP="00000000" w:rsidRDefault="00000000" w:rsidRPr="00000000" w14:paraId="0000003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pagamento de multa, nos termos do regulamento; </w:t>
      </w:r>
    </w:p>
    <w:p w:rsidR="00000000" w:rsidDel="00000000" w:rsidP="00000000" w:rsidRDefault="00000000" w:rsidRPr="00000000" w14:paraId="0000003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3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O Relatório Financeiro da Execução Cultural será exigido, independente da modalidade inicial de prestação de informações (in loco ou em relatório de execução do objeto), somente nas seguintes hipóteses:</w:t>
      </w:r>
    </w:p>
    <w:p w:rsidR="00000000" w:rsidDel="00000000" w:rsidP="00000000" w:rsidRDefault="00000000" w:rsidRPr="00000000" w14:paraId="0000003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quando não estiver comprovado o cumprimento do objeto, observados os procedimentos previstos nos itens anteriores; ou</w:t>
      </w:r>
    </w:p>
    <w:p w:rsidR="00000000" w:rsidDel="00000000" w:rsidP="00000000" w:rsidRDefault="00000000" w:rsidRPr="00000000" w14:paraId="0000003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3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O prazo para apresentação do Relatório Financeiro da Execução Cultural será de 120 dias contados do recebimento da notificação.</w:t>
      </w:r>
    </w:p>
    <w:p w:rsidR="00000000" w:rsidDel="00000000" w:rsidP="00000000" w:rsidRDefault="00000000" w:rsidRPr="00000000" w14:paraId="0000003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3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3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3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4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4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3">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 ALTERAÇÃO DO TERMO DE EXECUÇÃO CULTURAL</w:t>
      </w:r>
    </w:p>
    <w:p w:rsidR="00000000" w:rsidDel="00000000" w:rsidP="00000000" w:rsidRDefault="00000000" w:rsidRPr="00000000" w14:paraId="0000004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4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4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4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4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4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4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4C">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9. TITULARIDADE DE BENS</w:t>
      </w:r>
    </w:p>
    <w:p w:rsidR="00000000" w:rsidDel="00000000" w:rsidP="00000000" w:rsidRDefault="00000000" w:rsidRPr="00000000" w14:paraId="0000004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4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4F">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[OU]</w:t>
      </w:r>
    </w:p>
    <w:p w:rsidR="00000000" w:rsidDel="00000000" w:rsidP="00000000" w:rsidRDefault="00000000" w:rsidRPr="00000000" w14:paraId="0000005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Os bens permanentes adquiridos, produzidos ou transformados em decorrência da execução da ação cultural fomentada serão de titularidade do Municipio de Brasilândia de Minas</w:t>
      </w:r>
    </w:p>
    <w:p w:rsidR="00000000" w:rsidDel="00000000" w:rsidP="00000000" w:rsidRDefault="00000000" w:rsidRPr="00000000" w14:paraId="00000051">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 EXTINÇÃO DO TERMO DE EXECUÇÃO CULTURAL</w:t>
      </w:r>
    </w:p>
    <w:p w:rsidR="00000000" w:rsidDel="00000000" w:rsidP="00000000" w:rsidRDefault="00000000" w:rsidRPr="00000000" w14:paraId="0000005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5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5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5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5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w:t>
      </w:r>
    </w:p>
    <w:p w:rsidR="00000000" w:rsidDel="00000000" w:rsidP="00000000" w:rsidRDefault="00000000" w:rsidRPr="00000000" w14:paraId="0000005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5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5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5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5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5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6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6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6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63">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 VIGÊNCIA </w:t>
      </w:r>
    </w:p>
    <w:p w:rsidR="00000000" w:rsidDel="00000000" w:rsidP="00000000" w:rsidRDefault="00000000" w:rsidRPr="00000000" w14:paraId="0000006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vigência deste instrumento terá início na data de assinatura das partes, com duração de 12 meses, podendo ser prorrogado por 6 meses..</w:t>
      </w:r>
    </w:p>
    <w:p w:rsidR="00000000" w:rsidDel="00000000" w:rsidP="00000000" w:rsidRDefault="00000000" w:rsidRPr="00000000" w14:paraId="00000065">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14. FORO </w:t>
      </w:r>
    </w:p>
    <w:p w:rsidR="00000000" w:rsidDel="00000000" w:rsidP="00000000" w:rsidRDefault="00000000" w:rsidRPr="00000000" w14:paraId="0000006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Fica eleito o Foro de Brasilândia de Minas para dirimir quaisquer dúvidas relativas ao presente Termo de Execução Cultural.</w:t>
      </w:r>
    </w:p>
    <w:p w:rsidR="00000000" w:rsidDel="00000000" w:rsidP="00000000" w:rsidRDefault="00000000" w:rsidRPr="00000000" w14:paraId="00000068">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after="10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[INDICAR DIA, MÊS E ANO].</w:t>
      </w:r>
    </w:p>
    <w:p w:rsidR="00000000" w:rsidDel="00000000" w:rsidP="00000000" w:rsidRDefault="00000000" w:rsidRPr="00000000" w14:paraId="0000006A">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B">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6C">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Agente Cultural:</w:t>
      </w:r>
    </w:p>
    <w:p w:rsidR="00000000" w:rsidDel="00000000" w:rsidP="00000000" w:rsidRDefault="00000000" w:rsidRPr="00000000" w14:paraId="0000006F">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070">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lay">
    <w:embedRegular w:fontKey="{00000000-0000-0000-0000-000000000000}" r:id="rId1" w:subsetted="0"/>
    <w:embedBold w:fontKey="{00000000-0000-0000-0000-000000000000}" r:id="rId2"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3101340</wp:posOffset>
          </wp:positionH>
          <wp:positionV relativeFrom="paragraph">
            <wp:posOffset>0</wp:posOffset>
          </wp:positionV>
          <wp:extent cx="2962275" cy="612140"/>
          <wp:effectExtent b="0" l="0" r="0" t="0"/>
          <wp:wrapTopAndBottom distB="0" distT="0"/>
          <wp:docPr descr="Uma imagem contendo Interface gráfica do usuário&#10;&#10;O conteúdo gerado por IA pode estar incorreto." id="2" name="image1.png"/>
          <a:graphic>
            <a:graphicData uri="http://schemas.openxmlformats.org/drawingml/2006/picture">
              <pic:pic>
                <pic:nvPicPr>
                  <pic:cNvPr descr="Uma imagem contendo Interface gráfica do usuário&#10;&#10;O conteúdo gerado por IA pode estar incorreto." id="0" name="image1.png"/>
                  <pic:cNvPicPr preferRelativeResize="0"/>
                </pic:nvPicPr>
                <pic:blipFill>
                  <a:blip r:embed="rId1"/>
                  <a:srcRect b="0" l="0" r="0" t="0"/>
                  <a:stretch>
                    <a:fillRect/>
                  </a:stretch>
                </pic:blipFill>
                <pic:spPr>
                  <a:xfrm>
                    <a:off x="0" y="0"/>
                    <a:ext cx="2962275" cy="61214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-756283</wp:posOffset>
          </wp:positionH>
          <wp:positionV relativeFrom="paragraph">
            <wp:posOffset>-114298</wp:posOffset>
          </wp:positionV>
          <wp:extent cx="2895600" cy="598597"/>
          <wp:effectExtent b="0" l="0" r="0" t="0"/>
          <wp:wrapTopAndBottom distB="0" distT="0"/>
          <wp:docPr descr="Logotipo&#10;&#10;O conteúdo gerado por IA pode estar incorreto." id="1" name="image2.png"/>
          <a:graphic>
            <a:graphicData uri="http://schemas.openxmlformats.org/drawingml/2006/picture">
              <pic:pic>
                <pic:nvPicPr>
                  <pic:cNvPr descr="Logotipo&#10;&#10;O conteúdo gerado por IA pode estar incorreto." id="0" name="image2.png"/>
                  <pic:cNvPicPr preferRelativeResize="0"/>
                </pic:nvPicPr>
                <pic:blipFill>
                  <a:blip r:embed="rId1"/>
                  <a:srcRect b="0" l="0" r="0" t="0"/>
                  <a:stretch>
                    <a:fillRect/>
                  </a:stretch>
                </pic:blipFill>
                <pic:spPr>
                  <a:xfrm>
                    <a:off x="0" y="0"/>
                    <a:ext cx="2895600" cy="59859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pPr>
      <w:spacing w:after="0" w:line="240" w:lineRule="auto"/>
    </w:pPr>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SuK5bGztRbyHgU4yf0Ds41wRbQ==">CgMxLjA4AHIhMUd1QmMyTUtRTFNXaFdOTml1Mi15QldwUGJvZVdOaWJZ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